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60" w:rsidRPr="00C00341" w:rsidRDefault="00356E60" w:rsidP="00356E6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00341">
        <w:rPr>
          <w:b/>
          <w:sz w:val="32"/>
          <w:szCs w:val="32"/>
        </w:rPr>
        <w:t xml:space="preserve">ANNEXE </w:t>
      </w:r>
    </w:p>
    <w:p w:rsidR="00356E60" w:rsidRPr="00D76B8C" w:rsidRDefault="00356E60" w:rsidP="00356E60">
      <w:pPr>
        <w:jc w:val="center"/>
        <w:rPr>
          <w:b/>
          <w:sz w:val="28"/>
          <w:szCs w:val="28"/>
        </w:rPr>
      </w:pPr>
      <w:r w:rsidRPr="00D76B8C">
        <w:rPr>
          <w:b/>
          <w:sz w:val="28"/>
          <w:szCs w:val="28"/>
        </w:rPr>
        <w:t>au Règlement Intérieur</w:t>
      </w:r>
    </w:p>
    <w:p w:rsidR="00356E60" w:rsidRPr="00D76B8C" w:rsidRDefault="00FE05E1" w:rsidP="00356E60">
      <w:pPr>
        <w:pStyle w:val="Titr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56E60" w:rsidRPr="00D76B8C">
        <w:rPr>
          <w:rFonts w:ascii="Times New Roman" w:hAnsi="Times New Roman"/>
          <w:sz w:val="28"/>
          <w:szCs w:val="28"/>
          <w:vertAlign w:val="superscript"/>
        </w:rPr>
        <w:t>e</w:t>
      </w:r>
      <w:r>
        <w:rPr>
          <w:rFonts w:ascii="Times New Roman" w:hAnsi="Times New Roman"/>
          <w:sz w:val="28"/>
          <w:szCs w:val="28"/>
        </w:rPr>
        <w:t xml:space="preserve"> Festival</w:t>
      </w:r>
      <w:r w:rsidR="00356E60" w:rsidRPr="00D76B8C">
        <w:rPr>
          <w:rFonts w:ascii="Times New Roman" w:hAnsi="Times New Roman"/>
          <w:sz w:val="28"/>
          <w:szCs w:val="28"/>
        </w:rPr>
        <w:t xml:space="preserve"> International d’Echecs de </w:t>
      </w:r>
      <w:r>
        <w:rPr>
          <w:rFonts w:ascii="Times New Roman" w:hAnsi="Times New Roman"/>
          <w:sz w:val="28"/>
          <w:szCs w:val="28"/>
        </w:rPr>
        <w:t>Rochefort</w:t>
      </w:r>
    </w:p>
    <w:p w:rsidR="00356E60" w:rsidRDefault="00FE05E1" w:rsidP="00356E60">
      <w:pPr>
        <w:pStyle w:val="Titr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au 18 février 2022</w:t>
      </w:r>
    </w:p>
    <w:p w:rsidR="00FE05E1" w:rsidRPr="002D63B9" w:rsidRDefault="00FE05E1" w:rsidP="00356E60">
      <w:pPr>
        <w:pStyle w:val="Titre"/>
        <w:rPr>
          <w:sz w:val="28"/>
          <w:szCs w:val="28"/>
        </w:rPr>
      </w:pPr>
    </w:p>
    <w:p w:rsidR="00356E60" w:rsidRPr="00774F09" w:rsidRDefault="00356E60" w:rsidP="00356E60">
      <w:pPr>
        <w:pStyle w:val="Sansinterligne"/>
        <w:rPr>
          <w:b/>
          <w:sz w:val="28"/>
          <w:szCs w:val="28"/>
        </w:rPr>
      </w:pPr>
      <w:r w:rsidRPr="00774F09">
        <w:rPr>
          <w:b/>
          <w:sz w:val="28"/>
          <w:szCs w:val="28"/>
        </w:rPr>
        <w:t>Protocole sanitaire COVID-19</w:t>
      </w:r>
    </w:p>
    <w:p w:rsidR="00356E60" w:rsidRPr="00107329" w:rsidRDefault="00356E60" w:rsidP="00356E60">
      <w:pPr>
        <w:pStyle w:val="Titre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C00341">
        <w:rPr>
          <w:rFonts w:asciiTheme="minorHAnsi" w:hAnsiTheme="minorHAnsi" w:cstheme="minorHAnsi"/>
          <w:b w:val="0"/>
          <w:sz w:val="24"/>
          <w:szCs w:val="24"/>
        </w:rPr>
        <w:t xml:space="preserve">Le protocole sanitaire ci-dessous est mis en place par les organisateurs du </w:t>
      </w:r>
      <w:r w:rsidR="00FE05E1">
        <w:rPr>
          <w:rFonts w:asciiTheme="minorHAnsi" w:hAnsiTheme="minorHAnsi" w:cstheme="minorHAnsi"/>
          <w:b w:val="0"/>
          <w:sz w:val="24"/>
          <w:szCs w:val="24"/>
        </w:rPr>
        <w:t>20</w:t>
      </w:r>
      <w:r w:rsidRPr="00C00341">
        <w:rPr>
          <w:rFonts w:asciiTheme="minorHAnsi" w:hAnsiTheme="minorHAnsi" w:cstheme="minorHAnsi"/>
          <w:b w:val="0"/>
          <w:sz w:val="24"/>
          <w:szCs w:val="24"/>
          <w:vertAlign w:val="superscript"/>
        </w:rPr>
        <w:t>e</w:t>
      </w:r>
      <w:r w:rsidRPr="00C0034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E05E1">
        <w:rPr>
          <w:rFonts w:asciiTheme="minorHAnsi" w:hAnsiTheme="minorHAnsi" w:cstheme="minorHAnsi"/>
          <w:b w:val="0"/>
          <w:sz w:val="24"/>
          <w:szCs w:val="24"/>
        </w:rPr>
        <w:t xml:space="preserve">Festival </w:t>
      </w:r>
      <w:r w:rsidRPr="00C00341">
        <w:rPr>
          <w:rFonts w:asciiTheme="minorHAnsi" w:hAnsiTheme="minorHAnsi" w:cstheme="minorHAnsi"/>
          <w:b w:val="0"/>
          <w:sz w:val="24"/>
          <w:szCs w:val="24"/>
        </w:rPr>
        <w:t xml:space="preserve">International d’Echecs de </w:t>
      </w:r>
      <w:r w:rsidR="00FE05E1">
        <w:rPr>
          <w:rFonts w:asciiTheme="minorHAnsi" w:hAnsiTheme="minorHAnsi" w:cstheme="minorHAnsi"/>
          <w:b w:val="0"/>
          <w:sz w:val="24"/>
          <w:szCs w:val="24"/>
        </w:rPr>
        <w:t xml:space="preserve">Rochefort </w:t>
      </w:r>
      <w:r w:rsidRPr="00C00341">
        <w:rPr>
          <w:rFonts w:asciiTheme="minorHAnsi" w:hAnsiTheme="minorHAnsi" w:cstheme="minorHAnsi"/>
          <w:b w:val="0"/>
          <w:sz w:val="24"/>
          <w:szCs w:val="24"/>
        </w:rPr>
        <w:t xml:space="preserve">pour garantir aux joueurs, aux organisateurs et aux arbitres </w:t>
      </w:r>
      <w:r w:rsidRPr="00107329">
        <w:rPr>
          <w:rFonts w:asciiTheme="minorHAnsi" w:hAnsiTheme="minorHAnsi" w:cstheme="minorHAnsi"/>
          <w:b w:val="0"/>
          <w:sz w:val="24"/>
          <w:szCs w:val="24"/>
        </w:rPr>
        <w:t>les conditions optimales de sécurité vis-à-vis de la propagation du virus COVID-19.</w:t>
      </w:r>
    </w:p>
    <w:p w:rsidR="00356E60" w:rsidRPr="00107329" w:rsidRDefault="00356E60" w:rsidP="00356E60">
      <w:pPr>
        <w:rPr>
          <w:rFonts w:asciiTheme="minorHAnsi" w:hAnsiTheme="minorHAnsi" w:cstheme="minorHAnsi"/>
        </w:rPr>
      </w:pPr>
      <w:r w:rsidRPr="00107329">
        <w:rPr>
          <w:rFonts w:asciiTheme="minorHAnsi" w:hAnsiTheme="minorHAnsi" w:cstheme="minorHAnsi"/>
        </w:rPr>
        <w:t xml:space="preserve">Le Directeur du Tournoi </w:t>
      </w:r>
      <w:r w:rsidR="00CA3271">
        <w:rPr>
          <w:rFonts w:asciiTheme="minorHAnsi" w:hAnsiTheme="minorHAnsi" w:cstheme="minorHAnsi"/>
        </w:rPr>
        <w:t>et l’arbitre font</w:t>
      </w:r>
      <w:r w:rsidRPr="00107329">
        <w:rPr>
          <w:rFonts w:asciiTheme="minorHAnsi" w:hAnsiTheme="minorHAnsi" w:cstheme="minorHAnsi"/>
        </w:rPr>
        <w:t xml:space="preserve"> office de C</w:t>
      </w:r>
      <w:r w:rsidR="00CA3271">
        <w:rPr>
          <w:rFonts w:asciiTheme="minorHAnsi" w:hAnsiTheme="minorHAnsi" w:cstheme="minorHAnsi"/>
        </w:rPr>
        <w:t>OVID</w:t>
      </w:r>
      <w:r w:rsidRPr="00107329">
        <w:rPr>
          <w:rFonts w:asciiTheme="minorHAnsi" w:hAnsiTheme="minorHAnsi" w:cstheme="minorHAnsi"/>
        </w:rPr>
        <w:t>-Manager.</w:t>
      </w:r>
    </w:p>
    <w:p w:rsidR="00356E60" w:rsidRPr="00310E92" w:rsidRDefault="00356E60" w:rsidP="00356E60">
      <w:pPr>
        <w:pStyle w:val="Sansinterligne"/>
        <w:rPr>
          <w:sz w:val="20"/>
          <w:szCs w:val="20"/>
        </w:rPr>
      </w:pPr>
    </w:p>
    <w:p w:rsidR="00356E60" w:rsidRPr="00310E92" w:rsidRDefault="00356E60" w:rsidP="00356E60">
      <w:pPr>
        <w:pStyle w:val="Sansinterligne"/>
        <w:rPr>
          <w:b/>
          <w:sz w:val="28"/>
          <w:szCs w:val="28"/>
        </w:rPr>
      </w:pPr>
      <w:r w:rsidRPr="00310E92">
        <w:rPr>
          <w:b/>
          <w:sz w:val="28"/>
          <w:szCs w:val="28"/>
        </w:rPr>
        <w:t>Présentation</w:t>
      </w:r>
    </w:p>
    <w:p w:rsidR="00356E60" w:rsidRPr="00C00341" w:rsidRDefault="00356E60" w:rsidP="00356E60">
      <w:pPr>
        <w:pStyle w:val="Sansinterligne"/>
        <w:rPr>
          <w:b/>
          <w:sz w:val="24"/>
          <w:szCs w:val="24"/>
        </w:rPr>
      </w:pPr>
      <w:r w:rsidRPr="00C00341">
        <w:rPr>
          <w:b/>
          <w:sz w:val="24"/>
          <w:szCs w:val="24"/>
        </w:rPr>
        <w:t>Respect du protocole</w:t>
      </w:r>
    </w:p>
    <w:p w:rsidR="00356E60" w:rsidRPr="00C00341" w:rsidRDefault="00356E60" w:rsidP="00356E60">
      <w:pPr>
        <w:pStyle w:val="Sansinterligne"/>
        <w:rPr>
          <w:sz w:val="24"/>
          <w:szCs w:val="24"/>
        </w:rPr>
      </w:pPr>
      <w:r w:rsidRPr="00C00341">
        <w:rPr>
          <w:sz w:val="24"/>
          <w:szCs w:val="24"/>
        </w:rPr>
        <w:t>En participant à la compétition</w:t>
      </w:r>
      <w:r w:rsidR="00FE05E1">
        <w:rPr>
          <w:sz w:val="24"/>
          <w:szCs w:val="24"/>
        </w:rPr>
        <w:t>,</w:t>
      </w:r>
      <w:r w:rsidRPr="00C00341">
        <w:rPr>
          <w:sz w:val="24"/>
          <w:szCs w:val="24"/>
        </w:rPr>
        <w:t xml:space="preserve"> les joueurs s’engagent à respecter strictement les gestes barrières habituels et ce protocole sous peine d’exclusion immédiate et sans appel.</w:t>
      </w:r>
    </w:p>
    <w:p w:rsidR="00356E60" w:rsidRPr="00C00341" w:rsidRDefault="00356E60" w:rsidP="00356E60">
      <w:pPr>
        <w:pStyle w:val="Sansinterligne"/>
        <w:rPr>
          <w:sz w:val="24"/>
          <w:szCs w:val="24"/>
        </w:rPr>
      </w:pPr>
    </w:p>
    <w:p w:rsidR="00356E60" w:rsidRPr="00C00341" w:rsidRDefault="00356E60" w:rsidP="00356E60">
      <w:pPr>
        <w:pStyle w:val="Sansinterligne"/>
        <w:rPr>
          <w:b/>
          <w:sz w:val="24"/>
          <w:szCs w:val="24"/>
        </w:rPr>
      </w:pPr>
      <w:r w:rsidRPr="00C00341">
        <w:rPr>
          <w:b/>
          <w:sz w:val="24"/>
          <w:szCs w:val="24"/>
        </w:rPr>
        <w:t>Responsabilité</w:t>
      </w:r>
    </w:p>
    <w:p w:rsidR="00356E60" w:rsidRPr="00C00341" w:rsidRDefault="00356E60" w:rsidP="00356E60">
      <w:pPr>
        <w:pStyle w:val="Sansinterligne"/>
        <w:rPr>
          <w:sz w:val="24"/>
          <w:szCs w:val="24"/>
        </w:rPr>
      </w:pPr>
      <w:r w:rsidRPr="00C00341">
        <w:rPr>
          <w:sz w:val="24"/>
          <w:szCs w:val="24"/>
        </w:rPr>
        <w:t xml:space="preserve">L’Echiquier </w:t>
      </w:r>
      <w:r w:rsidR="00FE05E1">
        <w:rPr>
          <w:sz w:val="24"/>
          <w:szCs w:val="24"/>
        </w:rPr>
        <w:t xml:space="preserve">rochefortais </w:t>
      </w:r>
      <w:r w:rsidRPr="00C00341">
        <w:rPr>
          <w:sz w:val="24"/>
          <w:szCs w:val="24"/>
        </w:rPr>
        <w:t>met en œuvre les meilleures conditions pour garantir la sécurité des joueurs et décline toute responsabilité en cas de contamination.</w:t>
      </w:r>
    </w:p>
    <w:p w:rsidR="00356E60" w:rsidRPr="00C00341" w:rsidRDefault="00356E60" w:rsidP="00356E60">
      <w:pPr>
        <w:pStyle w:val="Sansinterligne"/>
        <w:rPr>
          <w:sz w:val="24"/>
          <w:szCs w:val="24"/>
        </w:rPr>
      </w:pPr>
    </w:p>
    <w:p w:rsidR="00356E60" w:rsidRPr="00C00341" w:rsidRDefault="00356E60" w:rsidP="00356E60">
      <w:pPr>
        <w:pStyle w:val="Sansinterligne"/>
        <w:rPr>
          <w:b/>
          <w:sz w:val="24"/>
          <w:szCs w:val="24"/>
        </w:rPr>
      </w:pPr>
      <w:r w:rsidRPr="00C00341">
        <w:rPr>
          <w:b/>
          <w:sz w:val="24"/>
          <w:szCs w:val="24"/>
        </w:rPr>
        <w:t>Affichage</w:t>
      </w:r>
    </w:p>
    <w:p w:rsidR="00356E60" w:rsidRPr="00C00341" w:rsidRDefault="00356E60" w:rsidP="00356E60">
      <w:pPr>
        <w:pStyle w:val="Sansinterligne"/>
        <w:rPr>
          <w:sz w:val="24"/>
          <w:szCs w:val="24"/>
        </w:rPr>
      </w:pPr>
      <w:r w:rsidRPr="00C00341">
        <w:rPr>
          <w:sz w:val="24"/>
          <w:szCs w:val="24"/>
        </w:rPr>
        <w:t xml:space="preserve">Le protocole et les gestes barrières sont affichés </w:t>
      </w:r>
      <w:r w:rsidR="0011138E">
        <w:rPr>
          <w:sz w:val="24"/>
          <w:szCs w:val="24"/>
        </w:rPr>
        <w:t>à</w:t>
      </w:r>
      <w:r w:rsidR="00494104">
        <w:rPr>
          <w:sz w:val="24"/>
          <w:szCs w:val="24"/>
        </w:rPr>
        <w:t xml:space="preserve"> l’entrée des salles</w:t>
      </w:r>
      <w:r w:rsidRPr="00C00341">
        <w:rPr>
          <w:sz w:val="24"/>
          <w:szCs w:val="24"/>
        </w:rPr>
        <w:t>.</w:t>
      </w:r>
    </w:p>
    <w:p w:rsidR="00356E60" w:rsidRPr="00C00341" w:rsidRDefault="00356E60" w:rsidP="00356E60">
      <w:pPr>
        <w:pStyle w:val="Sansinterligne"/>
        <w:rPr>
          <w:sz w:val="24"/>
          <w:szCs w:val="24"/>
        </w:rPr>
      </w:pPr>
    </w:p>
    <w:p w:rsidR="00356E60" w:rsidRPr="00C00341" w:rsidRDefault="00356E60" w:rsidP="00356E60">
      <w:pPr>
        <w:pStyle w:val="Sansinterligne"/>
        <w:rPr>
          <w:b/>
          <w:sz w:val="24"/>
          <w:szCs w:val="24"/>
        </w:rPr>
      </w:pPr>
      <w:r w:rsidRPr="00C00341">
        <w:rPr>
          <w:b/>
          <w:sz w:val="24"/>
          <w:szCs w:val="24"/>
        </w:rPr>
        <w:t>Evolution du protocole</w:t>
      </w:r>
    </w:p>
    <w:p w:rsidR="00356E60" w:rsidRPr="00C00341" w:rsidRDefault="00356E60" w:rsidP="00356E60">
      <w:pPr>
        <w:pStyle w:val="Sansinterligne"/>
        <w:rPr>
          <w:sz w:val="24"/>
          <w:szCs w:val="24"/>
        </w:rPr>
      </w:pPr>
      <w:r w:rsidRPr="00C00341">
        <w:rPr>
          <w:sz w:val="24"/>
          <w:szCs w:val="24"/>
        </w:rPr>
        <w:t xml:space="preserve">En cas de modification des consignes des autorités sanitaires, </w:t>
      </w:r>
      <w:r w:rsidR="00FE05E1">
        <w:rPr>
          <w:sz w:val="24"/>
          <w:szCs w:val="24"/>
        </w:rPr>
        <w:t xml:space="preserve">préfectorales, </w:t>
      </w:r>
      <w:r w:rsidRPr="00C00341">
        <w:rPr>
          <w:sz w:val="24"/>
          <w:szCs w:val="24"/>
        </w:rPr>
        <w:t>de la  mairie de</w:t>
      </w:r>
      <w:r w:rsidR="00FE05E1">
        <w:rPr>
          <w:sz w:val="24"/>
          <w:szCs w:val="24"/>
        </w:rPr>
        <w:t xml:space="preserve"> Rochefort</w:t>
      </w:r>
      <w:r w:rsidRPr="00C003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E05E1">
        <w:rPr>
          <w:sz w:val="24"/>
          <w:szCs w:val="24"/>
        </w:rPr>
        <w:t>o</w:t>
      </w:r>
      <w:r w:rsidR="002D63B9">
        <w:rPr>
          <w:sz w:val="24"/>
          <w:szCs w:val="24"/>
        </w:rPr>
        <w:t xml:space="preserve">u de la FFE, </w:t>
      </w:r>
      <w:r>
        <w:rPr>
          <w:sz w:val="24"/>
          <w:szCs w:val="24"/>
        </w:rPr>
        <w:t>l</w:t>
      </w:r>
      <w:r w:rsidRPr="00C00341">
        <w:rPr>
          <w:sz w:val="24"/>
          <w:szCs w:val="24"/>
        </w:rPr>
        <w:t>e protocole sanitaire p</w:t>
      </w:r>
      <w:r w:rsidR="00CA3271">
        <w:rPr>
          <w:sz w:val="24"/>
          <w:szCs w:val="24"/>
        </w:rPr>
        <w:t>eut</w:t>
      </w:r>
      <w:r w:rsidRPr="00C00341">
        <w:rPr>
          <w:sz w:val="24"/>
          <w:szCs w:val="24"/>
        </w:rPr>
        <w:t xml:space="preserve"> être assoupli ou renforcé.</w:t>
      </w:r>
    </w:p>
    <w:p w:rsidR="00356E60" w:rsidRPr="00C00341" w:rsidRDefault="00356E60" w:rsidP="00356E60">
      <w:pPr>
        <w:pStyle w:val="Sansinterligne"/>
        <w:rPr>
          <w:b/>
          <w:sz w:val="24"/>
          <w:szCs w:val="24"/>
        </w:rPr>
      </w:pPr>
    </w:p>
    <w:p w:rsidR="00356E60" w:rsidRDefault="00356E60" w:rsidP="00356E60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Salle de jeu </w:t>
      </w:r>
    </w:p>
    <w:p w:rsidR="00356E60" w:rsidRPr="00D2134A" w:rsidRDefault="00356E60" w:rsidP="00356E60">
      <w:pPr>
        <w:pStyle w:val="Sansinterligne"/>
        <w:rPr>
          <w:b/>
          <w:sz w:val="24"/>
          <w:szCs w:val="24"/>
        </w:rPr>
      </w:pPr>
      <w:r w:rsidRPr="00D2134A">
        <w:rPr>
          <w:b/>
          <w:sz w:val="24"/>
          <w:szCs w:val="24"/>
        </w:rPr>
        <w:t>Accès à la salle de jeu</w:t>
      </w:r>
    </w:p>
    <w:p w:rsidR="00356E60" w:rsidRPr="0011138E" w:rsidRDefault="00D82DF9" w:rsidP="00356E6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</w:t>
      </w:r>
      <w:r w:rsidR="00F446D6">
        <w:rPr>
          <w:sz w:val="24"/>
          <w:szCs w:val="24"/>
        </w:rPr>
        <w:t xml:space="preserve">a salle de jeu </w:t>
      </w:r>
      <w:r w:rsidR="00F446D6" w:rsidRPr="00D2134A">
        <w:rPr>
          <w:sz w:val="24"/>
          <w:szCs w:val="24"/>
        </w:rPr>
        <w:t xml:space="preserve">est </w:t>
      </w:r>
      <w:r w:rsidR="00F446D6">
        <w:rPr>
          <w:sz w:val="24"/>
          <w:szCs w:val="24"/>
        </w:rPr>
        <w:t>accessible</w:t>
      </w:r>
      <w:r w:rsidR="00F446D6" w:rsidRPr="00D2134A">
        <w:rPr>
          <w:sz w:val="24"/>
          <w:szCs w:val="24"/>
        </w:rPr>
        <w:t xml:space="preserve"> aux joue</w:t>
      </w:r>
      <w:r w:rsidR="00F446D6">
        <w:rPr>
          <w:sz w:val="24"/>
          <w:szCs w:val="24"/>
        </w:rPr>
        <w:t>urs, arbitres, organisateurs, accompagnateurs et spectateurs. Il</w:t>
      </w:r>
      <w:r w:rsidR="00494104">
        <w:rPr>
          <w:sz w:val="24"/>
          <w:szCs w:val="24"/>
        </w:rPr>
        <w:t xml:space="preserve"> </w:t>
      </w:r>
      <w:r w:rsidR="00F446D6">
        <w:rPr>
          <w:sz w:val="24"/>
          <w:szCs w:val="24"/>
        </w:rPr>
        <w:t>est conditionné à</w:t>
      </w:r>
      <w:r w:rsidR="0011138E" w:rsidRPr="0011138E">
        <w:rPr>
          <w:sz w:val="24"/>
          <w:szCs w:val="24"/>
        </w:rPr>
        <w:t xml:space="preserve"> la présentation d’un </w:t>
      </w:r>
      <w:r w:rsidR="0011138E" w:rsidRPr="00D82DF9">
        <w:rPr>
          <w:sz w:val="24"/>
          <w:szCs w:val="24"/>
          <w:u w:val="single"/>
        </w:rPr>
        <w:t xml:space="preserve">pass </w:t>
      </w:r>
      <w:r w:rsidR="00FE05E1" w:rsidRPr="00D82DF9">
        <w:rPr>
          <w:sz w:val="24"/>
          <w:szCs w:val="24"/>
          <w:u w:val="single"/>
        </w:rPr>
        <w:t>vaccinal</w:t>
      </w:r>
      <w:r w:rsidR="00FE05E1">
        <w:rPr>
          <w:sz w:val="24"/>
          <w:szCs w:val="24"/>
        </w:rPr>
        <w:t xml:space="preserve"> </w:t>
      </w:r>
      <w:r w:rsidR="0011138E" w:rsidRPr="0011138E">
        <w:rPr>
          <w:sz w:val="24"/>
          <w:szCs w:val="24"/>
        </w:rPr>
        <w:t>valide</w:t>
      </w:r>
      <w:r w:rsidR="00FE05E1">
        <w:rPr>
          <w:sz w:val="24"/>
          <w:szCs w:val="24"/>
        </w:rPr>
        <w:t xml:space="preserve"> pour </w:t>
      </w:r>
      <w:r w:rsidR="00494104">
        <w:rPr>
          <w:sz w:val="24"/>
          <w:szCs w:val="24"/>
        </w:rPr>
        <w:t xml:space="preserve">toute personne </w:t>
      </w:r>
      <w:r w:rsidR="00FE05E1">
        <w:rPr>
          <w:sz w:val="24"/>
          <w:szCs w:val="24"/>
        </w:rPr>
        <w:t>de 16 ans et plus</w:t>
      </w:r>
      <w:r w:rsidR="002D63B9">
        <w:rPr>
          <w:sz w:val="24"/>
          <w:szCs w:val="24"/>
        </w:rPr>
        <w:t>.</w:t>
      </w:r>
      <w:r w:rsidR="007F158A">
        <w:rPr>
          <w:sz w:val="24"/>
          <w:szCs w:val="24"/>
        </w:rPr>
        <w:t xml:space="preserve"> Les joueurs de 12 à 15</w:t>
      </w:r>
      <w:r w:rsidR="00FE05E1">
        <w:rPr>
          <w:sz w:val="24"/>
          <w:szCs w:val="24"/>
        </w:rPr>
        <w:t xml:space="preserve"> ans devront présenter un pass vaccinal ou à défaut un pass sanitaire </w:t>
      </w:r>
      <w:r w:rsidR="00494104">
        <w:rPr>
          <w:sz w:val="24"/>
          <w:szCs w:val="24"/>
        </w:rPr>
        <w:t xml:space="preserve">valide (test </w:t>
      </w:r>
      <w:r w:rsidR="007F158A">
        <w:rPr>
          <w:sz w:val="24"/>
          <w:szCs w:val="24"/>
        </w:rPr>
        <w:t xml:space="preserve">PCR </w:t>
      </w:r>
      <w:r w:rsidR="00BE2B46">
        <w:rPr>
          <w:sz w:val="24"/>
          <w:szCs w:val="24"/>
        </w:rPr>
        <w:t>ou antigénique de moins de 24h - donc à refaire chaque jour -</w:t>
      </w:r>
      <w:r w:rsidR="007F158A">
        <w:rPr>
          <w:sz w:val="24"/>
          <w:szCs w:val="24"/>
        </w:rPr>
        <w:t xml:space="preserve"> ou certificat de rétablissement datant d’au moins onze jours et de moins de 6 mois</w:t>
      </w:r>
      <w:r w:rsidR="00494104">
        <w:rPr>
          <w:sz w:val="24"/>
          <w:szCs w:val="24"/>
        </w:rPr>
        <w:t>).</w:t>
      </w:r>
    </w:p>
    <w:p w:rsidR="0011138E" w:rsidRDefault="0011138E" w:rsidP="00F446D6">
      <w:pPr>
        <w:pStyle w:val="Sansinterligne"/>
        <w:rPr>
          <w:sz w:val="24"/>
          <w:szCs w:val="24"/>
        </w:rPr>
      </w:pPr>
      <w:r w:rsidRPr="0011138E">
        <w:rPr>
          <w:sz w:val="24"/>
          <w:szCs w:val="24"/>
        </w:rPr>
        <w:t xml:space="preserve">Il sera contrôlé </w:t>
      </w:r>
      <w:r w:rsidR="00D51D90">
        <w:rPr>
          <w:sz w:val="24"/>
          <w:szCs w:val="24"/>
        </w:rPr>
        <w:t xml:space="preserve">chaque jour </w:t>
      </w:r>
      <w:r w:rsidRPr="0011138E">
        <w:rPr>
          <w:sz w:val="24"/>
          <w:szCs w:val="24"/>
        </w:rPr>
        <w:t>par l’application « </w:t>
      </w:r>
      <w:r>
        <w:rPr>
          <w:sz w:val="24"/>
          <w:szCs w:val="24"/>
        </w:rPr>
        <w:t>TousAntiC</w:t>
      </w:r>
      <w:r w:rsidRPr="0011138E">
        <w:rPr>
          <w:sz w:val="24"/>
          <w:szCs w:val="24"/>
        </w:rPr>
        <w:t>ovid </w:t>
      </w:r>
      <w:r w:rsidR="00494104">
        <w:rPr>
          <w:sz w:val="24"/>
          <w:szCs w:val="24"/>
        </w:rPr>
        <w:t>verif</w:t>
      </w:r>
      <w:r w:rsidR="00F446D6">
        <w:rPr>
          <w:sz w:val="24"/>
          <w:szCs w:val="24"/>
        </w:rPr>
        <w:t> ».</w:t>
      </w:r>
      <w:r w:rsidR="00D51D90">
        <w:rPr>
          <w:sz w:val="24"/>
          <w:szCs w:val="24"/>
        </w:rPr>
        <w:t xml:space="preserve"> Il est donc nécessaire d’arriver avec un peu d’avance sur l’horaire de la première ronde du jour.</w:t>
      </w:r>
    </w:p>
    <w:p w:rsidR="00517A48" w:rsidRDefault="00517A48" w:rsidP="002D63B9">
      <w:pPr>
        <w:pStyle w:val="Sansinterligne"/>
        <w:rPr>
          <w:sz w:val="24"/>
          <w:szCs w:val="24"/>
        </w:rPr>
      </w:pPr>
    </w:p>
    <w:p w:rsidR="00356E60" w:rsidRPr="00D2134A" w:rsidRDefault="00356E60" w:rsidP="00356E60">
      <w:pPr>
        <w:pStyle w:val="Sansinterligne"/>
        <w:rPr>
          <w:b/>
          <w:sz w:val="24"/>
          <w:szCs w:val="24"/>
        </w:rPr>
      </w:pPr>
      <w:r w:rsidRPr="00D2134A">
        <w:rPr>
          <w:b/>
          <w:sz w:val="24"/>
          <w:szCs w:val="24"/>
        </w:rPr>
        <w:t>Ventilation de la salle</w:t>
      </w:r>
    </w:p>
    <w:p w:rsidR="00356E60" w:rsidRPr="00D2134A" w:rsidRDefault="00356E60" w:rsidP="00356E60">
      <w:pPr>
        <w:pStyle w:val="Sansinterligne"/>
        <w:rPr>
          <w:sz w:val="24"/>
          <w:szCs w:val="24"/>
        </w:rPr>
      </w:pPr>
      <w:r w:rsidRPr="00D2134A">
        <w:rPr>
          <w:sz w:val="24"/>
          <w:szCs w:val="24"/>
        </w:rPr>
        <w:t xml:space="preserve">La salle de jeu est ventilée au maximum par le maintien des portes en position ouverte, entre </w:t>
      </w:r>
      <w:r w:rsidR="00494104">
        <w:rPr>
          <w:sz w:val="24"/>
          <w:szCs w:val="24"/>
        </w:rPr>
        <w:t>l</w:t>
      </w:r>
      <w:r w:rsidRPr="00D2134A">
        <w:rPr>
          <w:sz w:val="24"/>
          <w:szCs w:val="24"/>
        </w:rPr>
        <w:t>es parties.</w:t>
      </w:r>
    </w:p>
    <w:p w:rsidR="00517A48" w:rsidRDefault="00517A48" w:rsidP="00356E60">
      <w:pPr>
        <w:pStyle w:val="Sansinterligne"/>
        <w:rPr>
          <w:b/>
          <w:sz w:val="24"/>
          <w:szCs w:val="24"/>
        </w:rPr>
      </w:pPr>
    </w:p>
    <w:p w:rsidR="00356E60" w:rsidRPr="00D2134A" w:rsidRDefault="00356E60" w:rsidP="00356E60">
      <w:pPr>
        <w:pStyle w:val="Sansinterligne"/>
        <w:rPr>
          <w:b/>
          <w:sz w:val="24"/>
          <w:szCs w:val="24"/>
        </w:rPr>
      </w:pPr>
      <w:r w:rsidRPr="00D2134A">
        <w:rPr>
          <w:b/>
          <w:sz w:val="24"/>
          <w:szCs w:val="24"/>
        </w:rPr>
        <w:t>Déroulement des parties</w:t>
      </w:r>
    </w:p>
    <w:p w:rsidR="00356E60" w:rsidRPr="00D2134A" w:rsidRDefault="00356E60" w:rsidP="00356E60">
      <w:pPr>
        <w:pStyle w:val="Sansinterligne"/>
        <w:rPr>
          <w:sz w:val="24"/>
          <w:szCs w:val="24"/>
        </w:rPr>
      </w:pPr>
      <w:r w:rsidRPr="00D2134A">
        <w:rPr>
          <w:sz w:val="24"/>
          <w:szCs w:val="24"/>
        </w:rPr>
        <w:t>Les joueurs se saluent, et se souhaitent une bonne partie sans se serrer la main, puis les parties se déroulent « normalement ».</w:t>
      </w:r>
    </w:p>
    <w:p w:rsidR="00356E60" w:rsidRPr="00D2134A" w:rsidRDefault="00356E60" w:rsidP="00356E60">
      <w:pPr>
        <w:pStyle w:val="Sansinterligne"/>
        <w:rPr>
          <w:sz w:val="24"/>
          <w:szCs w:val="24"/>
        </w:rPr>
      </w:pPr>
      <w:r w:rsidRPr="00D2134A">
        <w:rPr>
          <w:sz w:val="24"/>
          <w:szCs w:val="24"/>
        </w:rPr>
        <w:lastRenderedPageBreak/>
        <w:t>Les joueurs ont obligation de se passer les mains au gel hydro-alcoolique avant et après les parties ainsi qu’à l’issue de chaque déplacement en retournant à leur place.</w:t>
      </w:r>
    </w:p>
    <w:p w:rsidR="00356E60" w:rsidRPr="00D2134A" w:rsidRDefault="00D5202F" w:rsidP="00356E6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L’observation de la partie</w:t>
      </w:r>
      <w:r w:rsidR="00356E60" w:rsidRPr="00D2134A">
        <w:rPr>
          <w:sz w:val="24"/>
          <w:szCs w:val="24"/>
        </w:rPr>
        <w:t xml:space="preserve"> par les autres joueurs se fait dans le respect des gestes barrières.</w:t>
      </w:r>
    </w:p>
    <w:p w:rsidR="00356E60" w:rsidRPr="00D2134A" w:rsidRDefault="00356E60" w:rsidP="00356E60">
      <w:pPr>
        <w:pStyle w:val="Sansinterligne"/>
        <w:rPr>
          <w:sz w:val="24"/>
          <w:szCs w:val="24"/>
        </w:rPr>
      </w:pPr>
    </w:p>
    <w:p w:rsidR="00356E60" w:rsidRPr="00D2134A" w:rsidRDefault="00356E60" w:rsidP="00356E60">
      <w:pPr>
        <w:pStyle w:val="Sansinterligne"/>
        <w:rPr>
          <w:b/>
          <w:sz w:val="24"/>
          <w:szCs w:val="24"/>
        </w:rPr>
      </w:pPr>
      <w:r w:rsidRPr="00D2134A">
        <w:rPr>
          <w:b/>
          <w:sz w:val="24"/>
          <w:szCs w:val="24"/>
        </w:rPr>
        <w:t>Désinfection entre les rondes</w:t>
      </w:r>
    </w:p>
    <w:p w:rsidR="00356E60" w:rsidRPr="00D2134A" w:rsidRDefault="00416403" w:rsidP="00356E6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t</w:t>
      </w:r>
      <w:r w:rsidR="00356E60" w:rsidRPr="00D2134A">
        <w:rPr>
          <w:sz w:val="24"/>
          <w:szCs w:val="24"/>
        </w:rPr>
        <w:t>ables, chaises, p</w:t>
      </w:r>
      <w:r w:rsidR="00CA3271">
        <w:rPr>
          <w:sz w:val="24"/>
          <w:szCs w:val="24"/>
        </w:rPr>
        <w:t>endules, plateaux, et pièces s</w:t>
      </w:r>
      <w:r w:rsidR="00356E60" w:rsidRPr="00D2134A">
        <w:rPr>
          <w:sz w:val="24"/>
          <w:szCs w:val="24"/>
        </w:rPr>
        <w:t xml:space="preserve">ont désinfectées entre chaque partie par les organisateurs par pulvérisation d’un désinfectant </w:t>
      </w:r>
      <w:r w:rsidR="00F446D6">
        <w:rPr>
          <w:sz w:val="24"/>
          <w:szCs w:val="24"/>
        </w:rPr>
        <w:t xml:space="preserve">virucide </w:t>
      </w:r>
      <w:r w:rsidR="00356E60" w:rsidRPr="00D2134A">
        <w:rPr>
          <w:sz w:val="24"/>
          <w:szCs w:val="24"/>
        </w:rPr>
        <w:t>aérosol</w:t>
      </w:r>
      <w:r>
        <w:rPr>
          <w:sz w:val="24"/>
          <w:szCs w:val="24"/>
        </w:rPr>
        <w:t>.</w:t>
      </w:r>
    </w:p>
    <w:p w:rsidR="00356E60" w:rsidRDefault="00356E60" w:rsidP="00356E60">
      <w:pPr>
        <w:pStyle w:val="Sansinterligne"/>
        <w:rPr>
          <w:sz w:val="24"/>
          <w:szCs w:val="24"/>
        </w:rPr>
      </w:pPr>
    </w:p>
    <w:p w:rsidR="00D5202F" w:rsidRPr="00D5202F" w:rsidRDefault="00D5202F" w:rsidP="00356E60">
      <w:pPr>
        <w:pStyle w:val="Sansinterligne"/>
        <w:rPr>
          <w:b/>
          <w:sz w:val="24"/>
          <w:szCs w:val="24"/>
        </w:rPr>
      </w:pPr>
      <w:r w:rsidRPr="00D5202F">
        <w:rPr>
          <w:b/>
          <w:sz w:val="24"/>
          <w:szCs w:val="24"/>
        </w:rPr>
        <w:t>Buvette</w:t>
      </w:r>
    </w:p>
    <w:p w:rsidR="00D5202F" w:rsidRDefault="00F446D6" w:rsidP="00356E6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Il n’y aura pas de buvette ni </w:t>
      </w:r>
      <w:r w:rsidR="00510AB3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vente d’aliments du 12 au 15 février inclus. </w:t>
      </w:r>
      <w:r w:rsidR="00D51D90">
        <w:rPr>
          <w:sz w:val="24"/>
          <w:szCs w:val="24"/>
        </w:rPr>
        <w:t>La buvette fonctionnera du 16 au 18 février avec une offre réduite par rapport aux années précédentes</w:t>
      </w:r>
      <w:r w:rsidR="00510AB3">
        <w:rPr>
          <w:sz w:val="24"/>
          <w:szCs w:val="24"/>
        </w:rPr>
        <w:t>.</w:t>
      </w:r>
    </w:p>
    <w:p w:rsidR="00D5202F" w:rsidRDefault="00D5202F" w:rsidP="00356E6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D5202F">
        <w:rPr>
          <w:b/>
          <w:sz w:val="24"/>
          <w:szCs w:val="24"/>
        </w:rPr>
        <w:t>tournoi de blitz</w:t>
      </w:r>
      <w:r>
        <w:rPr>
          <w:sz w:val="24"/>
          <w:szCs w:val="24"/>
        </w:rPr>
        <w:t xml:space="preserve"> et la mise à disposition de </w:t>
      </w:r>
      <w:r w:rsidRPr="00C549EB">
        <w:rPr>
          <w:b/>
          <w:sz w:val="24"/>
          <w:szCs w:val="24"/>
        </w:rPr>
        <w:t>jeux dans la salle d’analyse</w:t>
      </w:r>
      <w:r>
        <w:rPr>
          <w:sz w:val="24"/>
          <w:szCs w:val="24"/>
        </w:rPr>
        <w:t xml:space="preserve"> (salle 109) sont suspendus cette année</w:t>
      </w:r>
      <w:r w:rsidR="00C549EB">
        <w:rPr>
          <w:sz w:val="24"/>
          <w:szCs w:val="24"/>
        </w:rPr>
        <w:t>.</w:t>
      </w:r>
    </w:p>
    <w:p w:rsidR="00C549EB" w:rsidRPr="00D2134A" w:rsidRDefault="00C549EB" w:rsidP="00356E60">
      <w:pPr>
        <w:pStyle w:val="Sansinterligne"/>
        <w:rPr>
          <w:sz w:val="24"/>
          <w:szCs w:val="24"/>
        </w:rPr>
      </w:pPr>
    </w:p>
    <w:p w:rsidR="00356E60" w:rsidRPr="00D2134A" w:rsidRDefault="00356E60" w:rsidP="00356E60">
      <w:pPr>
        <w:pStyle w:val="Sansinterligne"/>
        <w:rPr>
          <w:b/>
          <w:sz w:val="24"/>
          <w:szCs w:val="24"/>
        </w:rPr>
      </w:pPr>
      <w:r w:rsidRPr="00D2134A">
        <w:rPr>
          <w:b/>
          <w:sz w:val="24"/>
          <w:szCs w:val="24"/>
        </w:rPr>
        <w:t>Protection des personnes</w:t>
      </w:r>
    </w:p>
    <w:p w:rsidR="00356E60" w:rsidRPr="00D2134A" w:rsidRDefault="00356E60" w:rsidP="00356E60">
      <w:pPr>
        <w:pStyle w:val="Sansinterligne"/>
        <w:rPr>
          <w:sz w:val="24"/>
          <w:szCs w:val="24"/>
        </w:rPr>
      </w:pPr>
      <w:r w:rsidRPr="00D2134A">
        <w:rPr>
          <w:sz w:val="24"/>
          <w:szCs w:val="24"/>
        </w:rPr>
        <w:t>Le port du masque est obligatoire dans tous les endroits clos pour tous (jou</w:t>
      </w:r>
      <w:r w:rsidR="00D5202F">
        <w:rPr>
          <w:sz w:val="24"/>
          <w:szCs w:val="24"/>
        </w:rPr>
        <w:t>eurs, organisateurs, arbitres,</w:t>
      </w:r>
      <w:r w:rsidRPr="00D2134A">
        <w:rPr>
          <w:sz w:val="24"/>
          <w:szCs w:val="24"/>
        </w:rPr>
        <w:t xml:space="preserve"> accompagnateurs</w:t>
      </w:r>
      <w:r w:rsidR="00D5202F">
        <w:rPr>
          <w:sz w:val="24"/>
          <w:szCs w:val="24"/>
        </w:rPr>
        <w:t xml:space="preserve"> et visiteurs</w:t>
      </w:r>
      <w:r w:rsidRPr="00D2134A">
        <w:rPr>
          <w:sz w:val="24"/>
          <w:szCs w:val="24"/>
        </w:rPr>
        <w:t>)</w:t>
      </w:r>
      <w:r w:rsidR="00D82DF9">
        <w:rPr>
          <w:sz w:val="24"/>
          <w:szCs w:val="24"/>
        </w:rPr>
        <w:t xml:space="preserve"> dès 6 ans</w:t>
      </w:r>
      <w:r>
        <w:rPr>
          <w:sz w:val="24"/>
          <w:szCs w:val="24"/>
        </w:rPr>
        <w:t>.</w:t>
      </w:r>
    </w:p>
    <w:p w:rsidR="00356E60" w:rsidRPr="00D2134A" w:rsidRDefault="00356E60" w:rsidP="00356E60">
      <w:pPr>
        <w:pStyle w:val="Sansinterligne"/>
        <w:rPr>
          <w:sz w:val="24"/>
          <w:szCs w:val="24"/>
        </w:rPr>
      </w:pPr>
      <w:r w:rsidRPr="00D2134A">
        <w:rPr>
          <w:sz w:val="24"/>
          <w:szCs w:val="24"/>
        </w:rPr>
        <w:t xml:space="preserve">Le masque doit impérativement être correctement porté, couvrant </w:t>
      </w:r>
      <w:r w:rsidRPr="00416403">
        <w:rPr>
          <w:sz w:val="24"/>
          <w:szCs w:val="24"/>
          <w:u w:val="single"/>
        </w:rPr>
        <w:t>la bouche et le nez</w:t>
      </w:r>
      <w:r w:rsidRPr="00D2134A">
        <w:rPr>
          <w:sz w:val="24"/>
          <w:szCs w:val="24"/>
        </w:rPr>
        <w:t>.</w:t>
      </w:r>
    </w:p>
    <w:p w:rsidR="00356E60" w:rsidRPr="00D2134A" w:rsidRDefault="00356E60" w:rsidP="00356E60">
      <w:pPr>
        <w:pStyle w:val="Sansinterligne"/>
        <w:rPr>
          <w:sz w:val="24"/>
          <w:szCs w:val="24"/>
        </w:rPr>
      </w:pPr>
      <w:r w:rsidRPr="00D2134A">
        <w:rPr>
          <w:sz w:val="24"/>
          <w:szCs w:val="24"/>
        </w:rPr>
        <w:t>Les joueurs ainsi que toutes les personnes présentes apportent leur masque en nombre suffisant pour toute la durée de la compétition.</w:t>
      </w:r>
    </w:p>
    <w:p w:rsidR="002D63B9" w:rsidRDefault="00D82DF9" w:rsidP="00356E6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510AB3">
        <w:rPr>
          <w:sz w:val="24"/>
          <w:szCs w:val="24"/>
        </w:rPr>
        <w:t>prise de boisson ou d’aliments</w:t>
      </w:r>
      <w:r w:rsidR="002D63B9">
        <w:rPr>
          <w:sz w:val="24"/>
          <w:szCs w:val="24"/>
        </w:rPr>
        <w:t xml:space="preserve"> est interdit</w:t>
      </w:r>
      <w:r w:rsidR="00517A48">
        <w:rPr>
          <w:sz w:val="24"/>
          <w:szCs w:val="24"/>
        </w:rPr>
        <w:t>e</w:t>
      </w:r>
      <w:r w:rsidR="002D63B9">
        <w:rPr>
          <w:sz w:val="24"/>
          <w:szCs w:val="24"/>
        </w:rPr>
        <w:t xml:space="preserve"> à la table </w:t>
      </w:r>
      <w:r w:rsidR="00D5202F">
        <w:rPr>
          <w:sz w:val="24"/>
          <w:szCs w:val="24"/>
        </w:rPr>
        <w:t xml:space="preserve">de </w:t>
      </w:r>
      <w:r w:rsidR="002D63B9">
        <w:rPr>
          <w:sz w:val="24"/>
          <w:szCs w:val="24"/>
        </w:rPr>
        <w:t>jeu durant la partie.</w:t>
      </w:r>
    </w:p>
    <w:p w:rsidR="00C549EB" w:rsidRPr="00D2134A" w:rsidRDefault="00C549EB" w:rsidP="00356E60">
      <w:pPr>
        <w:pStyle w:val="Sansinterligne"/>
        <w:rPr>
          <w:sz w:val="24"/>
          <w:szCs w:val="24"/>
        </w:rPr>
      </w:pPr>
    </w:p>
    <w:p w:rsidR="00356E60" w:rsidRPr="00D2134A" w:rsidRDefault="00CA3271" w:rsidP="00356E6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Du gel hydro-alcoolique est mis </w:t>
      </w:r>
      <w:r w:rsidR="00356E60" w:rsidRPr="00D2134A">
        <w:rPr>
          <w:sz w:val="24"/>
          <w:szCs w:val="24"/>
        </w:rPr>
        <w:t>à</w:t>
      </w:r>
      <w:r>
        <w:rPr>
          <w:sz w:val="24"/>
          <w:szCs w:val="24"/>
        </w:rPr>
        <w:t xml:space="preserve"> la</w:t>
      </w:r>
      <w:r w:rsidR="00356E60" w:rsidRPr="00D2134A">
        <w:rPr>
          <w:sz w:val="24"/>
          <w:szCs w:val="24"/>
        </w:rPr>
        <w:t xml:space="preserve"> disposition </w:t>
      </w:r>
      <w:r w:rsidR="00C549EB">
        <w:rPr>
          <w:sz w:val="24"/>
          <w:szCs w:val="24"/>
        </w:rPr>
        <w:t xml:space="preserve">de tous </w:t>
      </w:r>
      <w:r w:rsidR="00356E60" w:rsidRPr="00D2134A">
        <w:rPr>
          <w:sz w:val="24"/>
          <w:szCs w:val="24"/>
        </w:rPr>
        <w:t>durant toute la compétition.</w:t>
      </w:r>
    </w:p>
    <w:p w:rsidR="00356E60" w:rsidRPr="00D2134A" w:rsidRDefault="00356E60" w:rsidP="00356E60">
      <w:pPr>
        <w:pStyle w:val="Sansinterligne"/>
        <w:rPr>
          <w:sz w:val="24"/>
          <w:szCs w:val="24"/>
        </w:rPr>
      </w:pPr>
    </w:p>
    <w:p w:rsidR="00356E60" w:rsidRPr="00310E92" w:rsidRDefault="00356E60" w:rsidP="00356E60">
      <w:pPr>
        <w:pStyle w:val="Sansinterligne"/>
        <w:rPr>
          <w:sz w:val="20"/>
          <w:szCs w:val="20"/>
        </w:rPr>
      </w:pPr>
    </w:p>
    <w:p w:rsidR="00356E60" w:rsidRPr="00310E92" w:rsidRDefault="00356E60" w:rsidP="00416403">
      <w:pPr>
        <w:pStyle w:val="Sansinterligne"/>
        <w:jc w:val="center"/>
        <w:rPr>
          <w:b/>
          <w:sz w:val="28"/>
          <w:szCs w:val="28"/>
        </w:rPr>
      </w:pPr>
      <w:r w:rsidRPr="00310E92">
        <w:rPr>
          <w:b/>
          <w:sz w:val="28"/>
          <w:szCs w:val="28"/>
        </w:rPr>
        <w:t xml:space="preserve">Merci </w:t>
      </w:r>
      <w:r w:rsidR="00416403">
        <w:rPr>
          <w:b/>
          <w:sz w:val="28"/>
          <w:szCs w:val="28"/>
        </w:rPr>
        <w:t xml:space="preserve">de </w:t>
      </w:r>
      <w:r w:rsidRPr="00310E92">
        <w:rPr>
          <w:b/>
          <w:sz w:val="28"/>
          <w:szCs w:val="28"/>
        </w:rPr>
        <w:t>votre compréhensi</w:t>
      </w:r>
      <w:r w:rsidR="00416403">
        <w:rPr>
          <w:b/>
          <w:sz w:val="28"/>
          <w:szCs w:val="28"/>
        </w:rPr>
        <w:t>on</w:t>
      </w:r>
    </w:p>
    <w:p w:rsidR="00356E60" w:rsidRPr="007C637F" w:rsidRDefault="00416403" w:rsidP="00356E60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 de </w:t>
      </w:r>
      <w:r w:rsidR="00356E60" w:rsidRPr="00310E92">
        <w:rPr>
          <w:b/>
          <w:sz w:val="28"/>
          <w:szCs w:val="28"/>
        </w:rPr>
        <w:t>votre contribution</w:t>
      </w:r>
      <w:r w:rsidR="00356E60">
        <w:rPr>
          <w:b/>
          <w:sz w:val="28"/>
          <w:szCs w:val="28"/>
        </w:rPr>
        <w:t xml:space="preserve"> </w:t>
      </w:r>
      <w:r w:rsidR="00356E60" w:rsidRPr="00310E92">
        <w:rPr>
          <w:b/>
          <w:sz w:val="28"/>
          <w:szCs w:val="28"/>
        </w:rPr>
        <w:t>à la santé de tous !</w:t>
      </w:r>
    </w:p>
    <w:p w:rsidR="00356E60" w:rsidRDefault="00356E60" w:rsidP="00356E60">
      <w:pPr>
        <w:pStyle w:val="Titre"/>
      </w:pPr>
    </w:p>
    <w:sectPr w:rsidR="00356E60" w:rsidSect="0061453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AA" w:rsidRDefault="003305AA">
      <w:r>
        <w:separator/>
      </w:r>
    </w:p>
  </w:endnote>
  <w:endnote w:type="continuationSeparator" w:id="0">
    <w:p w:rsidR="003305AA" w:rsidRDefault="0033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14" w:rsidRDefault="002B27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AA" w:rsidRDefault="003305AA">
      <w:r>
        <w:separator/>
      </w:r>
    </w:p>
  </w:footnote>
  <w:footnote w:type="continuationSeparator" w:id="0">
    <w:p w:rsidR="003305AA" w:rsidRDefault="0033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14" w:rsidRDefault="002B2714">
    <w:pPr>
      <w:pStyle w:val="En-tte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633"/>
    <w:multiLevelType w:val="hybridMultilevel"/>
    <w:tmpl w:val="401A8516"/>
    <w:lvl w:ilvl="0" w:tplc="6758F9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31283"/>
    <w:multiLevelType w:val="hybridMultilevel"/>
    <w:tmpl w:val="B26EB4F8"/>
    <w:lvl w:ilvl="0" w:tplc="A30CA0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25E25A4"/>
    <w:multiLevelType w:val="hybridMultilevel"/>
    <w:tmpl w:val="BB60015C"/>
    <w:lvl w:ilvl="0" w:tplc="F95AAD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D12774"/>
    <w:multiLevelType w:val="hybridMultilevel"/>
    <w:tmpl w:val="B26EB4F8"/>
    <w:lvl w:ilvl="0" w:tplc="F95AAD8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B356418"/>
    <w:multiLevelType w:val="hybridMultilevel"/>
    <w:tmpl w:val="BB60015C"/>
    <w:lvl w:ilvl="0" w:tplc="F95AAD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456AE9"/>
    <w:multiLevelType w:val="hybridMultilevel"/>
    <w:tmpl w:val="543A87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B155E"/>
    <w:multiLevelType w:val="hybridMultilevel"/>
    <w:tmpl w:val="CB841614"/>
    <w:lvl w:ilvl="0" w:tplc="1FD815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672B3"/>
    <w:multiLevelType w:val="hybridMultilevel"/>
    <w:tmpl w:val="C076EA12"/>
    <w:lvl w:ilvl="0" w:tplc="607016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31A0C"/>
    <w:multiLevelType w:val="hybridMultilevel"/>
    <w:tmpl w:val="B26EB4F8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D977FF6"/>
    <w:multiLevelType w:val="hybridMultilevel"/>
    <w:tmpl w:val="8684D5D0"/>
    <w:lvl w:ilvl="0" w:tplc="CD54C57A">
      <w:start w:val="2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>
    <w:nsid w:val="72E2224F"/>
    <w:multiLevelType w:val="hybridMultilevel"/>
    <w:tmpl w:val="B53652CE"/>
    <w:lvl w:ilvl="0" w:tplc="A806808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78385F"/>
    <w:multiLevelType w:val="hybridMultilevel"/>
    <w:tmpl w:val="9744AD0A"/>
    <w:lvl w:ilvl="0" w:tplc="F8A68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4F25B2"/>
    <w:multiLevelType w:val="hybridMultilevel"/>
    <w:tmpl w:val="DD06B5D2"/>
    <w:lvl w:ilvl="0" w:tplc="16783A02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F"/>
    <w:rsid w:val="00062845"/>
    <w:rsid w:val="00075938"/>
    <w:rsid w:val="0007734B"/>
    <w:rsid w:val="000F5706"/>
    <w:rsid w:val="0011138E"/>
    <w:rsid w:val="001114D7"/>
    <w:rsid w:val="00122D28"/>
    <w:rsid w:val="00124D50"/>
    <w:rsid w:val="0014049C"/>
    <w:rsid w:val="00171A15"/>
    <w:rsid w:val="001B29C4"/>
    <w:rsid w:val="00225B14"/>
    <w:rsid w:val="0023316D"/>
    <w:rsid w:val="002350FC"/>
    <w:rsid w:val="002B2714"/>
    <w:rsid w:val="002C0AA6"/>
    <w:rsid w:val="002D11D6"/>
    <w:rsid w:val="002D63B9"/>
    <w:rsid w:val="002D6716"/>
    <w:rsid w:val="00310235"/>
    <w:rsid w:val="003106FE"/>
    <w:rsid w:val="003123F5"/>
    <w:rsid w:val="003305AA"/>
    <w:rsid w:val="00344491"/>
    <w:rsid w:val="00356E60"/>
    <w:rsid w:val="003A616E"/>
    <w:rsid w:val="003B3A37"/>
    <w:rsid w:val="00416403"/>
    <w:rsid w:val="004230A0"/>
    <w:rsid w:val="00456E26"/>
    <w:rsid w:val="00470030"/>
    <w:rsid w:val="004760FA"/>
    <w:rsid w:val="00494104"/>
    <w:rsid w:val="0049592D"/>
    <w:rsid w:val="004A76A7"/>
    <w:rsid w:val="004B411C"/>
    <w:rsid w:val="004D3B06"/>
    <w:rsid w:val="004E0CEE"/>
    <w:rsid w:val="004F34EF"/>
    <w:rsid w:val="00503A79"/>
    <w:rsid w:val="00510AB3"/>
    <w:rsid w:val="00517A48"/>
    <w:rsid w:val="00550A07"/>
    <w:rsid w:val="00572244"/>
    <w:rsid w:val="005836B8"/>
    <w:rsid w:val="00595BD2"/>
    <w:rsid w:val="005C52F8"/>
    <w:rsid w:val="005C5FFA"/>
    <w:rsid w:val="005C7ACB"/>
    <w:rsid w:val="005E3ED5"/>
    <w:rsid w:val="00614534"/>
    <w:rsid w:val="00644658"/>
    <w:rsid w:val="006C1620"/>
    <w:rsid w:val="006D3509"/>
    <w:rsid w:val="006E546E"/>
    <w:rsid w:val="007650E3"/>
    <w:rsid w:val="007A74DE"/>
    <w:rsid w:val="007C7FC7"/>
    <w:rsid w:val="007F158A"/>
    <w:rsid w:val="00816995"/>
    <w:rsid w:val="0084182F"/>
    <w:rsid w:val="00853D3F"/>
    <w:rsid w:val="00873EA3"/>
    <w:rsid w:val="0088584F"/>
    <w:rsid w:val="008B6892"/>
    <w:rsid w:val="00974179"/>
    <w:rsid w:val="0098271A"/>
    <w:rsid w:val="009E51B6"/>
    <w:rsid w:val="00A33966"/>
    <w:rsid w:val="00A60AE3"/>
    <w:rsid w:val="00A66928"/>
    <w:rsid w:val="00AF6E28"/>
    <w:rsid w:val="00B1618D"/>
    <w:rsid w:val="00B36D2C"/>
    <w:rsid w:val="00BB46A8"/>
    <w:rsid w:val="00BE2B46"/>
    <w:rsid w:val="00BF2509"/>
    <w:rsid w:val="00BF32C0"/>
    <w:rsid w:val="00BF3905"/>
    <w:rsid w:val="00C00341"/>
    <w:rsid w:val="00C31958"/>
    <w:rsid w:val="00C34587"/>
    <w:rsid w:val="00C549EB"/>
    <w:rsid w:val="00C83239"/>
    <w:rsid w:val="00CA3271"/>
    <w:rsid w:val="00CC6B3C"/>
    <w:rsid w:val="00CD5C53"/>
    <w:rsid w:val="00D2134A"/>
    <w:rsid w:val="00D51D90"/>
    <w:rsid w:val="00D5202F"/>
    <w:rsid w:val="00D62F78"/>
    <w:rsid w:val="00D76B8C"/>
    <w:rsid w:val="00D82DF9"/>
    <w:rsid w:val="00D94F53"/>
    <w:rsid w:val="00DB712E"/>
    <w:rsid w:val="00E3033B"/>
    <w:rsid w:val="00E65385"/>
    <w:rsid w:val="00E746C9"/>
    <w:rsid w:val="00E7709E"/>
    <w:rsid w:val="00EA6560"/>
    <w:rsid w:val="00EE5561"/>
    <w:rsid w:val="00EF3EDF"/>
    <w:rsid w:val="00F307AB"/>
    <w:rsid w:val="00F3165B"/>
    <w:rsid w:val="00F41117"/>
    <w:rsid w:val="00F446D6"/>
    <w:rsid w:val="00F64B23"/>
    <w:rsid w:val="00F90854"/>
    <w:rsid w:val="00FB5A2C"/>
    <w:rsid w:val="00FC6277"/>
    <w:rsid w:val="00F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14"/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qFormat/>
    <w:rsid w:val="002B2714"/>
    <w:pPr>
      <w:keepNext/>
      <w:keepLines/>
      <w:shd w:val="clear" w:color="auto" w:fill="D9D9D9"/>
      <w:spacing w:before="240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2B2714"/>
    <w:pPr>
      <w:keepNext/>
      <w:keepLines/>
      <w:spacing w:before="240"/>
      <w:outlineLvl w:val="1"/>
    </w:pPr>
    <w:rPr>
      <w:rFonts w:eastAsia="Times New Roman"/>
      <w:b/>
      <w:bCs/>
      <w:szCs w:val="26"/>
    </w:rPr>
  </w:style>
  <w:style w:type="paragraph" w:styleId="Titre3">
    <w:name w:val="heading 3"/>
    <w:basedOn w:val="Normal"/>
    <w:next w:val="Normal"/>
    <w:qFormat/>
    <w:rsid w:val="002B2714"/>
    <w:pPr>
      <w:keepNext/>
      <w:spacing w:after="60"/>
      <w:outlineLvl w:val="2"/>
    </w:pPr>
    <w:rPr>
      <w:rFonts w:cs="Arial"/>
      <w:b/>
      <w:bCs/>
      <w:i/>
      <w:iCs/>
      <w:szCs w:val="26"/>
    </w:rPr>
  </w:style>
  <w:style w:type="paragraph" w:styleId="Titre4">
    <w:name w:val="heading 4"/>
    <w:basedOn w:val="Normal"/>
    <w:next w:val="Normal"/>
    <w:qFormat/>
    <w:rsid w:val="002B27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3"/>
    </w:pPr>
    <w:rPr>
      <w:i/>
      <w:iCs/>
      <w:sz w:val="40"/>
    </w:rPr>
  </w:style>
  <w:style w:type="paragraph" w:styleId="Titre5">
    <w:name w:val="heading 5"/>
    <w:basedOn w:val="Normal"/>
    <w:next w:val="Normal"/>
    <w:qFormat/>
    <w:rsid w:val="002B2714"/>
    <w:pPr>
      <w:keepNext/>
      <w:outlineLvl w:val="4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B2714"/>
    <w:pPr>
      <w:ind w:left="720"/>
      <w:contextualSpacing/>
    </w:pPr>
  </w:style>
  <w:style w:type="character" w:customStyle="1" w:styleId="Titre1Car">
    <w:name w:val="Titre 1 Car"/>
    <w:basedOn w:val="Policepardfaut"/>
    <w:rsid w:val="002B2714"/>
    <w:rPr>
      <w:rFonts w:ascii="Cambria" w:eastAsia="Times New Roman" w:hAnsi="Cambria" w:cs="Times New Roman"/>
      <w:b/>
      <w:bCs/>
      <w:sz w:val="28"/>
      <w:szCs w:val="28"/>
      <w:lang w:eastAsia="en-US"/>
    </w:rPr>
  </w:style>
  <w:style w:type="character" w:customStyle="1" w:styleId="Titre2Car">
    <w:name w:val="Titre 2 Car"/>
    <w:basedOn w:val="Policepardfaut"/>
    <w:rsid w:val="002B2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2B2714"/>
    <w:rPr>
      <w:color w:val="0000FF"/>
      <w:u w:val="single"/>
    </w:rPr>
  </w:style>
  <w:style w:type="paragraph" w:styleId="Titre">
    <w:name w:val="Title"/>
    <w:basedOn w:val="Normal"/>
    <w:qFormat/>
    <w:rsid w:val="002B2714"/>
    <w:pPr>
      <w:jc w:val="center"/>
    </w:pPr>
    <w:rPr>
      <w:rFonts w:ascii="Bernard MT Condensed" w:hAnsi="Bernard MT Condensed"/>
      <w:b/>
      <w:bCs/>
      <w:sz w:val="44"/>
      <w:szCs w:val="44"/>
    </w:rPr>
  </w:style>
  <w:style w:type="paragraph" w:styleId="TM1">
    <w:name w:val="toc 1"/>
    <w:basedOn w:val="Normal"/>
    <w:next w:val="Normal"/>
    <w:autoRedefine/>
    <w:uiPriority w:val="39"/>
    <w:rsid w:val="002B2714"/>
    <w:rPr>
      <w:u w:val="single"/>
    </w:rPr>
  </w:style>
  <w:style w:type="paragraph" w:styleId="TM2">
    <w:name w:val="toc 2"/>
    <w:basedOn w:val="Normal"/>
    <w:next w:val="Normal"/>
    <w:autoRedefine/>
    <w:semiHidden/>
    <w:rsid w:val="002B2714"/>
    <w:pPr>
      <w:ind w:left="240"/>
    </w:pPr>
  </w:style>
  <w:style w:type="paragraph" w:styleId="TM3">
    <w:name w:val="toc 3"/>
    <w:basedOn w:val="Normal"/>
    <w:next w:val="Normal"/>
    <w:autoRedefine/>
    <w:semiHidden/>
    <w:rsid w:val="002B2714"/>
    <w:pPr>
      <w:ind w:left="480"/>
    </w:pPr>
  </w:style>
  <w:style w:type="paragraph" w:styleId="TM4">
    <w:name w:val="toc 4"/>
    <w:basedOn w:val="Normal"/>
    <w:next w:val="Normal"/>
    <w:autoRedefine/>
    <w:semiHidden/>
    <w:rsid w:val="002B2714"/>
    <w:pPr>
      <w:ind w:left="720"/>
    </w:pPr>
  </w:style>
  <w:style w:type="paragraph" w:styleId="TM5">
    <w:name w:val="toc 5"/>
    <w:basedOn w:val="Normal"/>
    <w:next w:val="Normal"/>
    <w:autoRedefine/>
    <w:semiHidden/>
    <w:rsid w:val="002B2714"/>
    <w:pPr>
      <w:ind w:left="960"/>
    </w:pPr>
  </w:style>
  <w:style w:type="paragraph" w:styleId="TM6">
    <w:name w:val="toc 6"/>
    <w:basedOn w:val="Normal"/>
    <w:next w:val="Normal"/>
    <w:autoRedefine/>
    <w:semiHidden/>
    <w:rsid w:val="002B2714"/>
    <w:pPr>
      <w:ind w:left="1200"/>
    </w:pPr>
  </w:style>
  <w:style w:type="paragraph" w:styleId="TM7">
    <w:name w:val="toc 7"/>
    <w:basedOn w:val="Normal"/>
    <w:next w:val="Normal"/>
    <w:autoRedefine/>
    <w:semiHidden/>
    <w:rsid w:val="002B2714"/>
    <w:pPr>
      <w:ind w:left="1440"/>
    </w:pPr>
  </w:style>
  <w:style w:type="paragraph" w:styleId="TM8">
    <w:name w:val="toc 8"/>
    <w:basedOn w:val="Normal"/>
    <w:next w:val="Normal"/>
    <w:autoRedefine/>
    <w:semiHidden/>
    <w:rsid w:val="002B2714"/>
    <w:pPr>
      <w:ind w:left="1680"/>
    </w:pPr>
  </w:style>
  <w:style w:type="paragraph" w:styleId="TM9">
    <w:name w:val="toc 9"/>
    <w:basedOn w:val="Normal"/>
    <w:next w:val="Normal"/>
    <w:autoRedefine/>
    <w:semiHidden/>
    <w:rsid w:val="002B2714"/>
    <w:pPr>
      <w:ind w:left="1920"/>
    </w:pPr>
  </w:style>
  <w:style w:type="paragraph" w:styleId="Corpsdetexte">
    <w:name w:val="Body Text"/>
    <w:basedOn w:val="Normal"/>
    <w:semiHidden/>
    <w:rsid w:val="002B2714"/>
    <w:pPr>
      <w:tabs>
        <w:tab w:val="right" w:leader="dot" w:pos="7370"/>
      </w:tabs>
    </w:pPr>
    <w:rPr>
      <w:sz w:val="20"/>
    </w:rPr>
  </w:style>
  <w:style w:type="paragraph" w:styleId="En-tte">
    <w:name w:val="header"/>
    <w:basedOn w:val="Normal"/>
    <w:semiHidden/>
    <w:rsid w:val="002B271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B2714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semiHidden/>
    <w:rsid w:val="002B2714"/>
    <w:pPr>
      <w:ind w:left="2268" w:right="2265"/>
      <w:jc w:val="center"/>
    </w:pPr>
  </w:style>
  <w:style w:type="character" w:styleId="Lienhypertextesuivivisit">
    <w:name w:val="FollowedHyperlink"/>
    <w:basedOn w:val="Policepardfaut"/>
    <w:semiHidden/>
    <w:rsid w:val="002B2714"/>
    <w:rPr>
      <w:color w:val="800080"/>
      <w:u w:val="single"/>
    </w:rPr>
  </w:style>
  <w:style w:type="paragraph" w:styleId="Sansinterligne">
    <w:name w:val="No Spacing"/>
    <w:uiPriority w:val="1"/>
    <w:qFormat/>
    <w:rsid w:val="002D67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14"/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qFormat/>
    <w:rsid w:val="002B2714"/>
    <w:pPr>
      <w:keepNext/>
      <w:keepLines/>
      <w:shd w:val="clear" w:color="auto" w:fill="D9D9D9"/>
      <w:spacing w:before="240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2B2714"/>
    <w:pPr>
      <w:keepNext/>
      <w:keepLines/>
      <w:spacing w:before="240"/>
      <w:outlineLvl w:val="1"/>
    </w:pPr>
    <w:rPr>
      <w:rFonts w:eastAsia="Times New Roman"/>
      <w:b/>
      <w:bCs/>
      <w:szCs w:val="26"/>
    </w:rPr>
  </w:style>
  <w:style w:type="paragraph" w:styleId="Titre3">
    <w:name w:val="heading 3"/>
    <w:basedOn w:val="Normal"/>
    <w:next w:val="Normal"/>
    <w:qFormat/>
    <w:rsid w:val="002B2714"/>
    <w:pPr>
      <w:keepNext/>
      <w:spacing w:after="60"/>
      <w:outlineLvl w:val="2"/>
    </w:pPr>
    <w:rPr>
      <w:rFonts w:cs="Arial"/>
      <w:b/>
      <w:bCs/>
      <w:i/>
      <w:iCs/>
      <w:szCs w:val="26"/>
    </w:rPr>
  </w:style>
  <w:style w:type="paragraph" w:styleId="Titre4">
    <w:name w:val="heading 4"/>
    <w:basedOn w:val="Normal"/>
    <w:next w:val="Normal"/>
    <w:qFormat/>
    <w:rsid w:val="002B27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3"/>
    </w:pPr>
    <w:rPr>
      <w:i/>
      <w:iCs/>
      <w:sz w:val="40"/>
    </w:rPr>
  </w:style>
  <w:style w:type="paragraph" w:styleId="Titre5">
    <w:name w:val="heading 5"/>
    <w:basedOn w:val="Normal"/>
    <w:next w:val="Normal"/>
    <w:qFormat/>
    <w:rsid w:val="002B2714"/>
    <w:pPr>
      <w:keepNext/>
      <w:outlineLvl w:val="4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B2714"/>
    <w:pPr>
      <w:ind w:left="720"/>
      <w:contextualSpacing/>
    </w:pPr>
  </w:style>
  <w:style w:type="character" w:customStyle="1" w:styleId="Titre1Car">
    <w:name w:val="Titre 1 Car"/>
    <w:basedOn w:val="Policepardfaut"/>
    <w:rsid w:val="002B2714"/>
    <w:rPr>
      <w:rFonts w:ascii="Cambria" w:eastAsia="Times New Roman" w:hAnsi="Cambria" w:cs="Times New Roman"/>
      <w:b/>
      <w:bCs/>
      <w:sz w:val="28"/>
      <w:szCs w:val="28"/>
      <w:lang w:eastAsia="en-US"/>
    </w:rPr>
  </w:style>
  <w:style w:type="character" w:customStyle="1" w:styleId="Titre2Car">
    <w:name w:val="Titre 2 Car"/>
    <w:basedOn w:val="Policepardfaut"/>
    <w:rsid w:val="002B2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2B2714"/>
    <w:rPr>
      <w:color w:val="0000FF"/>
      <w:u w:val="single"/>
    </w:rPr>
  </w:style>
  <w:style w:type="paragraph" w:styleId="Titre">
    <w:name w:val="Title"/>
    <w:basedOn w:val="Normal"/>
    <w:qFormat/>
    <w:rsid w:val="002B2714"/>
    <w:pPr>
      <w:jc w:val="center"/>
    </w:pPr>
    <w:rPr>
      <w:rFonts w:ascii="Bernard MT Condensed" w:hAnsi="Bernard MT Condensed"/>
      <w:b/>
      <w:bCs/>
      <w:sz w:val="44"/>
      <w:szCs w:val="44"/>
    </w:rPr>
  </w:style>
  <w:style w:type="paragraph" w:styleId="TM1">
    <w:name w:val="toc 1"/>
    <w:basedOn w:val="Normal"/>
    <w:next w:val="Normal"/>
    <w:autoRedefine/>
    <w:uiPriority w:val="39"/>
    <w:rsid w:val="002B2714"/>
    <w:rPr>
      <w:u w:val="single"/>
    </w:rPr>
  </w:style>
  <w:style w:type="paragraph" w:styleId="TM2">
    <w:name w:val="toc 2"/>
    <w:basedOn w:val="Normal"/>
    <w:next w:val="Normal"/>
    <w:autoRedefine/>
    <w:semiHidden/>
    <w:rsid w:val="002B2714"/>
    <w:pPr>
      <w:ind w:left="240"/>
    </w:pPr>
  </w:style>
  <w:style w:type="paragraph" w:styleId="TM3">
    <w:name w:val="toc 3"/>
    <w:basedOn w:val="Normal"/>
    <w:next w:val="Normal"/>
    <w:autoRedefine/>
    <w:semiHidden/>
    <w:rsid w:val="002B2714"/>
    <w:pPr>
      <w:ind w:left="480"/>
    </w:pPr>
  </w:style>
  <w:style w:type="paragraph" w:styleId="TM4">
    <w:name w:val="toc 4"/>
    <w:basedOn w:val="Normal"/>
    <w:next w:val="Normal"/>
    <w:autoRedefine/>
    <w:semiHidden/>
    <w:rsid w:val="002B2714"/>
    <w:pPr>
      <w:ind w:left="720"/>
    </w:pPr>
  </w:style>
  <w:style w:type="paragraph" w:styleId="TM5">
    <w:name w:val="toc 5"/>
    <w:basedOn w:val="Normal"/>
    <w:next w:val="Normal"/>
    <w:autoRedefine/>
    <w:semiHidden/>
    <w:rsid w:val="002B2714"/>
    <w:pPr>
      <w:ind w:left="960"/>
    </w:pPr>
  </w:style>
  <w:style w:type="paragraph" w:styleId="TM6">
    <w:name w:val="toc 6"/>
    <w:basedOn w:val="Normal"/>
    <w:next w:val="Normal"/>
    <w:autoRedefine/>
    <w:semiHidden/>
    <w:rsid w:val="002B2714"/>
    <w:pPr>
      <w:ind w:left="1200"/>
    </w:pPr>
  </w:style>
  <w:style w:type="paragraph" w:styleId="TM7">
    <w:name w:val="toc 7"/>
    <w:basedOn w:val="Normal"/>
    <w:next w:val="Normal"/>
    <w:autoRedefine/>
    <w:semiHidden/>
    <w:rsid w:val="002B2714"/>
    <w:pPr>
      <w:ind w:left="1440"/>
    </w:pPr>
  </w:style>
  <w:style w:type="paragraph" w:styleId="TM8">
    <w:name w:val="toc 8"/>
    <w:basedOn w:val="Normal"/>
    <w:next w:val="Normal"/>
    <w:autoRedefine/>
    <w:semiHidden/>
    <w:rsid w:val="002B2714"/>
    <w:pPr>
      <w:ind w:left="1680"/>
    </w:pPr>
  </w:style>
  <w:style w:type="paragraph" w:styleId="TM9">
    <w:name w:val="toc 9"/>
    <w:basedOn w:val="Normal"/>
    <w:next w:val="Normal"/>
    <w:autoRedefine/>
    <w:semiHidden/>
    <w:rsid w:val="002B2714"/>
    <w:pPr>
      <w:ind w:left="1920"/>
    </w:pPr>
  </w:style>
  <w:style w:type="paragraph" w:styleId="Corpsdetexte">
    <w:name w:val="Body Text"/>
    <w:basedOn w:val="Normal"/>
    <w:semiHidden/>
    <w:rsid w:val="002B2714"/>
    <w:pPr>
      <w:tabs>
        <w:tab w:val="right" w:leader="dot" w:pos="7370"/>
      </w:tabs>
    </w:pPr>
    <w:rPr>
      <w:sz w:val="20"/>
    </w:rPr>
  </w:style>
  <w:style w:type="paragraph" w:styleId="En-tte">
    <w:name w:val="header"/>
    <w:basedOn w:val="Normal"/>
    <w:semiHidden/>
    <w:rsid w:val="002B271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B2714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semiHidden/>
    <w:rsid w:val="002B2714"/>
    <w:pPr>
      <w:ind w:left="2268" w:right="2265"/>
      <w:jc w:val="center"/>
    </w:pPr>
  </w:style>
  <w:style w:type="character" w:styleId="Lienhypertextesuivivisit">
    <w:name w:val="FollowedHyperlink"/>
    <w:basedOn w:val="Policepardfaut"/>
    <w:semiHidden/>
    <w:rsid w:val="002B2714"/>
    <w:rPr>
      <w:color w:val="800080"/>
      <w:u w:val="single"/>
    </w:rPr>
  </w:style>
  <w:style w:type="paragraph" w:styleId="Sansinterligne">
    <w:name w:val="No Spacing"/>
    <w:uiPriority w:val="1"/>
    <w:qFormat/>
    <w:rsid w:val="002D67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Festival International d’Echecs 2011</vt:lpstr>
    </vt:vector>
  </TitlesOfParts>
  <Company/>
  <LinksUpToDate>false</LinksUpToDate>
  <CharactersWithSpaces>3497</CharactersWithSpaces>
  <SharedDoc>false</SharedDoc>
  <HLinks>
    <vt:vector size="36" baseType="variant"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_Toc331497890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_Toc331497889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_Toc331497888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_Toc331497887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_Toc331497886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_Toc331497885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International d’Echecs 2011</dc:title>
  <dc:creator>CONSTANTIN Mathias</dc:creator>
  <cp:lastModifiedBy>Utilisateur</cp:lastModifiedBy>
  <cp:revision>2</cp:revision>
  <cp:lastPrinted>2020-12-02T20:52:00Z</cp:lastPrinted>
  <dcterms:created xsi:type="dcterms:W3CDTF">2022-02-03T15:14:00Z</dcterms:created>
  <dcterms:modified xsi:type="dcterms:W3CDTF">2022-02-03T15:14:00Z</dcterms:modified>
</cp:coreProperties>
</file>